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9B" w:rsidRDefault="00A5619B" w:rsidP="00A5619B">
      <w:pPr>
        <w:pStyle w:val="Nadpis1"/>
      </w:pPr>
      <w:bookmarkStart w:id="0" w:name="_GoBack"/>
      <w:proofErr w:type="gramStart"/>
      <w:r>
        <w:t>Upozornění..!</w:t>
      </w:r>
      <w:proofErr w:type="gramEnd"/>
      <w:r>
        <w:t>!</w:t>
      </w:r>
    </w:p>
    <w:bookmarkEnd w:id="0"/>
    <w:p w:rsidR="00512D3F" w:rsidRDefault="00A5619B">
      <w:r>
        <w:br/>
      </w:r>
      <w:r>
        <w:br/>
        <w:t>Původně měly bary a restaurace mít otevřeno do osmi večer, od soboty ale zůstanou zcela uzavřené.</w:t>
      </w:r>
      <w:r>
        <w:br/>
      </w:r>
      <w:r>
        <w:br/>
        <w:t xml:space="preserve">Vláda zpřísnila bezpečnostní opatření kvůli </w:t>
      </w:r>
      <w:proofErr w:type="spellStart"/>
      <w:r>
        <w:t>koronaviru</w:t>
      </w:r>
      <w:proofErr w:type="spellEnd"/>
      <w:r>
        <w:t>. Najíst se v restauraci nebo si nakoupit si Češi budou v příštích dnech muset odepřít. Přinášíme vám v plném znění usnesení vlády.</w:t>
      </w:r>
      <w:r>
        <w:br/>
      </w:r>
      <w:r>
        <w:br/>
        <w:t>USNESENÍ VLÁDY ČESKÉ REPUBLIKY</w:t>
      </w:r>
      <w:r>
        <w:br/>
      </w:r>
      <w:r>
        <w:br/>
        <w:t>ze dne 14. března 2020 č. 211</w:t>
      </w:r>
      <w:r>
        <w:br/>
      </w:r>
      <w:r>
        <w:br/>
        <w:t>o přijetí krizového opatření</w:t>
      </w:r>
      <w:r>
        <w:br/>
      </w:r>
      <w:r>
        <w:br/>
        <w:t xml:space="preserve">V návaznosti na usnesení vlády č. 194 ze dne 12. března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>
        <w:t>koronaviru</w:t>
      </w:r>
      <w:proofErr w:type="spellEnd"/>
      <w:r>
        <w:t>, označovaný jako SARS CoV-2,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odst. 1 písm. e) a § 6 odst. 1 písm. b) krizového zákona</w:t>
      </w:r>
      <w:r>
        <w:br/>
      </w:r>
      <w:r>
        <w:br/>
        <w:t>Vláda</w:t>
      </w:r>
      <w:r>
        <w:br/>
      </w:r>
      <w:r>
        <w:br/>
        <w:t>I. z a k a z u j e</w:t>
      </w:r>
      <w:r>
        <w:br/>
      </w:r>
      <w:r>
        <w:br/>
        <w:t>1.s účinností ode dne 14. března 2020 od 6:00 hod. do dne 24. března 2020 do 6:00 hod. maloobchodní prodej a prodej služeb v provozovnách, s výjimkou těchto prodejen:</w:t>
      </w:r>
      <w:r>
        <w:br/>
      </w:r>
      <w:r>
        <w:br/>
        <w:t>potravin,</w:t>
      </w:r>
      <w:r>
        <w:br/>
      </w:r>
      <w:r>
        <w:br/>
        <w:t>výpočetní a telekomunikační techniky, audio a video přijímačů, spotřební elektroniky, přístrojů a dalších výrobků pro domácnosti,</w:t>
      </w:r>
      <w:r>
        <w:br/>
      </w:r>
      <w:r>
        <w:br/>
        <w:t>pohonných hmot,</w:t>
      </w:r>
      <w:r>
        <w:br/>
      </w:r>
      <w:r>
        <w:br/>
        <w:t>paliv,</w:t>
      </w:r>
      <w:r>
        <w:br/>
      </w:r>
      <w:r>
        <w:br/>
        <w:t>hygienického zboží, kosmetiky a jiného drogistického zboží,</w:t>
      </w:r>
      <w:r>
        <w:br/>
      </w:r>
      <w:r>
        <w:br/>
        <w:t>lékárny a výdejny zdravotnických prostředků,</w:t>
      </w:r>
      <w:r>
        <w:br/>
      </w:r>
      <w:r>
        <w:br/>
        <w:t>malých domácích zvířat,</w:t>
      </w:r>
      <w:r>
        <w:br/>
      </w:r>
      <w:r>
        <w:br/>
        <w:t>krmiva a dalších potřeb pro zvířata,</w:t>
      </w:r>
      <w:r>
        <w:br/>
      </w:r>
      <w:r>
        <w:br/>
        <w:t>brýlí, kontaktních čoček a souvisejícího zboží,</w:t>
      </w:r>
      <w:r>
        <w:br/>
      </w:r>
      <w:r>
        <w:lastRenderedPageBreak/>
        <w:br/>
        <w:t>novin a časopisů,</w:t>
      </w:r>
      <w:r>
        <w:br/>
      </w:r>
      <w:r>
        <w:br/>
        <w:t>tabákových výrobků,</w:t>
      </w:r>
      <w:r>
        <w:br/>
      </w:r>
      <w:r>
        <w:br/>
        <w:t>služeb prádelen a čistíren,</w:t>
      </w:r>
      <w:r>
        <w:br/>
      </w:r>
      <w:r>
        <w:br/>
        <w:t>prodeje přes Internet a dalšími vzdálenými prostředky, přičemž uvedené zboží a služby se převážně prodávají nebo nabízejí v dané provozovně,</w:t>
      </w:r>
      <w:r>
        <w:br/>
      </w:r>
      <w:r>
        <w:br/>
        <w:t>2.s účinností ode dne 14. března 2020 od 6:00 hod. do dne 24. března 2020 do 6:00 hod. přítomnost veřejnosti v provozovnách stravovacích služeb, s výjimkou provozoven, které neslouží pro veřejnost (např. zaměstnanecké stravování, stravování poskytovatelů zdravotních služeb a sociálních služeb, vězeňských zařízení); tento zákaz se nevztahuje na prodej mimo provozovnu stravovacích služeb (např. provozovny rychlého občerstvení s výdejovým okénkem nebo prodej jídla s sebou bez vstupu do provozovny), který může probíhat bez časového omezení,</w:t>
      </w:r>
      <w:r>
        <w:br/>
      </w:r>
      <w:r>
        <w:br/>
        <w:t>3.s účinností ode dne 14. března 2020 od 6:00 hod. do dne 24. března 2020 do 6:00 hod. činnost provozoven stravovacích služeb, umístěných v rámci nákupních center s prodejní plochou přesahující 5 000 m2,</w:t>
      </w:r>
      <w:r>
        <w:br/>
      </w:r>
      <w:r>
        <w:br/>
        <w:t>4.s účinností ode dne 14. března 2020 od 6:00 hod. provoz heren a kasin podle zákona č. 186/2016 Sb., o hazardních hrách, ve znění pozdějších předpisů,</w:t>
      </w:r>
      <w:r>
        <w:br/>
      </w:r>
      <w:r>
        <w:br/>
        <w:t>II. ruší s účinností ke dni 14. března 2020 k 6:00 hod. body I. 2. a I. 3. usnesení vlády ze dne 12. března 2020 č. 199.</w:t>
      </w:r>
      <w:r>
        <w:br/>
      </w:r>
      <w:r>
        <w:br/>
        <w:t>Ing. Andrej Babiš, v. r.</w:t>
      </w:r>
      <w:r>
        <w:br/>
      </w:r>
      <w:r>
        <w:br/>
        <w:t>předseda vlády</w:t>
      </w:r>
    </w:p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44"/>
    <w:rsid w:val="00512D3F"/>
    <w:rsid w:val="008909F7"/>
    <w:rsid w:val="008B5844"/>
    <w:rsid w:val="00A5619B"/>
    <w:rsid w:val="00C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B1E"/>
  <w15:chartTrackingRefBased/>
  <w15:docId w15:val="{681CB5E6-A3ED-49D2-A095-5501A00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5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0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B5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58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584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B5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B584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890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2020-08-09T10:51:00Z</dcterms:created>
  <dcterms:modified xsi:type="dcterms:W3CDTF">2020-08-09T10:51:00Z</dcterms:modified>
</cp:coreProperties>
</file>